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1C1DDD">
        <w:trPr>
          <w:trHeight w:val="1985"/>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37F63BE6" w14:textId="696AB2D8" w:rsidR="00F100EF" w:rsidRDefault="00A73973" w:rsidP="00F100EF">
            <w:pPr>
              <w:jc w:val="center"/>
              <w:rPr>
                <w:b/>
                <w:bCs/>
              </w:rPr>
            </w:pPr>
            <w:r w:rsidRPr="00854518">
              <w:rPr>
                <w:b/>
                <w:bCs/>
                <w:color w:val="000000"/>
                <w:sz w:val="28"/>
                <w:szCs w:val="28"/>
              </w:rPr>
              <w:t xml:space="preserve"> </w:t>
            </w:r>
            <w:r w:rsidR="00F100EF" w:rsidRPr="00716687">
              <w:rPr>
                <w:b/>
                <w:bCs/>
              </w:rPr>
              <w:t>TÌNH HÌNH CUNG CẤP ĐIỆN MIỀN BẮC SẼ</w:t>
            </w:r>
          </w:p>
          <w:p w14:paraId="7C64BEBE" w14:textId="77777777" w:rsidR="00F100EF" w:rsidRPr="00716687" w:rsidRDefault="00F100EF" w:rsidP="00F100EF">
            <w:pPr>
              <w:jc w:val="center"/>
              <w:rPr>
                <w:b/>
                <w:bCs/>
              </w:rPr>
            </w:pPr>
            <w:r>
              <w:rPr>
                <w:b/>
                <w:bCs/>
                <w:lang w:val="vi-VN"/>
              </w:rPr>
              <w:t xml:space="preserve"> CƠ BẢN ĐẢM BẢO</w:t>
            </w:r>
            <w:r w:rsidRPr="00716687">
              <w:rPr>
                <w:b/>
                <w:bCs/>
              </w:rPr>
              <w:t xml:space="preserve"> </w:t>
            </w:r>
            <w:r>
              <w:rPr>
                <w:b/>
                <w:bCs/>
              </w:rPr>
              <w:t>TỪ</w:t>
            </w:r>
            <w:r>
              <w:rPr>
                <w:b/>
                <w:bCs/>
                <w:lang w:val="vi-VN"/>
              </w:rPr>
              <w:t xml:space="preserve"> NGÀY 23/</w:t>
            </w:r>
            <w:r w:rsidRPr="00716687">
              <w:rPr>
                <w:b/>
                <w:bCs/>
              </w:rPr>
              <w:t>6/2023</w:t>
            </w:r>
          </w:p>
          <w:p w14:paraId="23EE6DB3" w14:textId="77777777" w:rsidR="00A6016F" w:rsidRDefault="00A6016F" w:rsidP="007E71FB">
            <w:pPr>
              <w:tabs>
                <w:tab w:val="clear" w:pos="907"/>
              </w:tabs>
              <w:spacing w:before="0"/>
              <w:rPr>
                <w:i/>
                <w:color w:val="000000"/>
                <w:lang w:val="vi-VN"/>
              </w:rPr>
            </w:pPr>
          </w:p>
          <w:p w14:paraId="6465004D" w14:textId="7FB26352" w:rsidR="002745E0" w:rsidRPr="00D350CE" w:rsidRDefault="002745E0" w:rsidP="002745E0">
            <w:pPr>
              <w:tabs>
                <w:tab w:val="clear" w:pos="907"/>
              </w:tabs>
              <w:spacing w:before="0"/>
              <w:jc w:val="right"/>
              <w:rPr>
                <w:color w:val="000000"/>
              </w:rPr>
            </w:pPr>
            <w:r w:rsidRPr="00D350CE">
              <w:rPr>
                <w:i/>
                <w:color w:val="000000"/>
                <w:lang w:val="vi-VN"/>
              </w:rPr>
              <w:t xml:space="preserve">Hà Nội, ngày </w:t>
            </w:r>
            <w:r w:rsidR="00F100EF">
              <w:rPr>
                <w:i/>
                <w:color w:val="000000"/>
                <w:lang w:val="vi-VN"/>
              </w:rPr>
              <w:t>22</w:t>
            </w:r>
            <w:r w:rsidR="00396537" w:rsidRPr="00D350CE">
              <w:rPr>
                <w:i/>
                <w:color w:val="000000"/>
              </w:rPr>
              <w:t xml:space="preserve"> </w:t>
            </w:r>
            <w:r w:rsidRPr="00D350CE">
              <w:rPr>
                <w:i/>
                <w:color w:val="000000"/>
                <w:lang w:val="vi-VN"/>
              </w:rPr>
              <w:t xml:space="preserve">tháng </w:t>
            </w:r>
            <w:r w:rsidR="00F100EF">
              <w:rPr>
                <w:i/>
                <w:color w:val="000000"/>
                <w:lang w:val="vi-VN"/>
              </w:rPr>
              <w:t>6</w:t>
            </w:r>
            <w:r w:rsidRPr="00D350CE">
              <w:rPr>
                <w:i/>
                <w:color w:val="000000"/>
                <w:lang w:val="vi-VN"/>
              </w:rPr>
              <w:t xml:space="preserve"> năm 202</w:t>
            </w:r>
            <w:r w:rsidR="00D350CE">
              <w:rPr>
                <w:i/>
                <w:color w:val="000000"/>
              </w:rPr>
              <w:t>3</w:t>
            </w:r>
          </w:p>
        </w:tc>
      </w:tr>
    </w:tbl>
    <w:p w14:paraId="064C9E2B" w14:textId="77777777" w:rsidR="00185C76" w:rsidRDefault="004445F9" w:rsidP="00185C76">
      <w:pPr>
        <w:spacing w:before="0"/>
        <w:rPr>
          <w:color w:val="000000"/>
          <w:sz w:val="28"/>
          <w:szCs w:val="28"/>
        </w:rPr>
      </w:pPr>
      <w:r w:rsidRPr="00854518">
        <w:rPr>
          <w:color w:val="000000"/>
          <w:sz w:val="28"/>
          <w:szCs w:val="28"/>
        </w:rPr>
        <w:tab/>
      </w:r>
    </w:p>
    <w:p w14:paraId="0E04A827" w14:textId="77777777" w:rsidR="007E71FB" w:rsidRPr="007E71FB" w:rsidRDefault="007E71FB" w:rsidP="007E71FB">
      <w:pPr>
        <w:ind w:firstLine="567"/>
        <w:rPr>
          <w:rFonts w:asciiTheme="majorHAnsi" w:hAnsiTheme="majorHAnsi" w:cstheme="majorHAnsi"/>
          <w:sz w:val="28"/>
          <w:szCs w:val="28"/>
          <w:lang w:val="vi-VN"/>
        </w:rPr>
      </w:pPr>
      <w:bookmarkStart w:id="0" w:name="_Toc101103552"/>
      <w:bookmarkStart w:id="1" w:name="_Toc101781412"/>
      <w:r w:rsidRPr="007E71FB">
        <w:rPr>
          <w:rFonts w:asciiTheme="majorHAnsi" w:hAnsiTheme="majorHAnsi" w:cstheme="majorHAnsi"/>
          <w:sz w:val="28"/>
          <w:szCs w:val="28"/>
        </w:rPr>
        <w:t>Trong những ngày gần đây, mực</w:t>
      </w:r>
      <w:r w:rsidRPr="007E71FB">
        <w:rPr>
          <w:rFonts w:asciiTheme="majorHAnsi" w:hAnsiTheme="majorHAnsi" w:cstheme="majorHAnsi"/>
          <w:sz w:val="28"/>
          <w:szCs w:val="28"/>
          <w:lang w:val="vi-VN"/>
        </w:rPr>
        <w:t xml:space="preserve"> </w:t>
      </w:r>
      <w:r w:rsidRPr="007E71FB">
        <w:rPr>
          <w:rFonts w:asciiTheme="majorHAnsi" w:hAnsiTheme="majorHAnsi" w:cstheme="majorHAnsi"/>
          <w:sz w:val="28"/>
          <w:szCs w:val="28"/>
        </w:rPr>
        <w:t>nước</w:t>
      </w:r>
      <w:r w:rsidRPr="007E71FB">
        <w:rPr>
          <w:rFonts w:asciiTheme="majorHAnsi" w:hAnsiTheme="majorHAnsi" w:cstheme="majorHAnsi"/>
          <w:sz w:val="28"/>
          <w:szCs w:val="28"/>
          <w:lang w:val="vi-VN"/>
        </w:rPr>
        <w:t xml:space="preserve"> các hồ thuỷ điện đã được nâng lên, một số tổ máy nhiệt điện gặp sự cố đã được khắc phục, được sự chỉ đạo sát sao, quyết liệt và kịp thời của </w:t>
      </w:r>
      <w:r w:rsidRPr="007E71FB">
        <w:rPr>
          <w:rFonts w:asciiTheme="majorHAnsi" w:hAnsiTheme="majorHAnsi" w:cstheme="majorHAnsi"/>
          <w:sz w:val="28"/>
          <w:szCs w:val="28"/>
        </w:rPr>
        <w:t xml:space="preserve">Thủ tướng Chính phủ, Bộ Công Thương, Ủy ban Quản lý vốn </w:t>
      </w:r>
      <w:r w:rsidRPr="007E71FB">
        <w:rPr>
          <w:rFonts w:asciiTheme="majorHAnsi" w:hAnsiTheme="majorHAnsi" w:cstheme="majorHAnsi"/>
          <w:sz w:val="28"/>
          <w:szCs w:val="28"/>
          <w:lang w:val="vi-VN"/>
        </w:rPr>
        <w:t>n</w:t>
      </w:r>
      <w:r w:rsidRPr="007E71FB">
        <w:rPr>
          <w:rFonts w:asciiTheme="majorHAnsi" w:hAnsiTheme="majorHAnsi" w:cstheme="majorHAnsi"/>
          <w:sz w:val="28"/>
          <w:szCs w:val="28"/>
        </w:rPr>
        <w:t>hà nước tại doanh</w:t>
      </w:r>
      <w:r w:rsidRPr="007E71FB">
        <w:rPr>
          <w:rFonts w:asciiTheme="majorHAnsi" w:hAnsiTheme="majorHAnsi" w:cstheme="majorHAnsi"/>
          <w:sz w:val="28"/>
          <w:szCs w:val="28"/>
          <w:lang w:val="vi-VN"/>
        </w:rPr>
        <w:t xml:space="preserve"> nghiệp và sự chia sẻ, phối hợp của lãnh đạo các tỉnh, thành phố, tình hình cung ứng điện đã được cải thiện. </w:t>
      </w:r>
    </w:p>
    <w:p w14:paraId="63B3949E" w14:textId="77777777" w:rsidR="007E71FB" w:rsidRPr="007E71FB" w:rsidRDefault="007E71FB" w:rsidP="007E71FB">
      <w:pPr>
        <w:ind w:firstLine="567"/>
        <w:rPr>
          <w:rFonts w:asciiTheme="majorHAnsi" w:hAnsiTheme="majorHAnsi" w:cstheme="majorHAnsi"/>
          <w:sz w:val="28"/>
          <w:szCs w:val="28"/>
          <w:lang w:val="vi-VN"/>
        </w:rPr>
      </w:pPr>
      <w:r w:rsidRPr="007E71FB">
        <w:rPr>
          <w:rFonts w:asciiTheme="majorHAnsi" w:hAnsiTheme="majorHAnsi" w:cstheme="majorHAnsi"/>
          <w:sz w:val="28"/>
          <w:szCs w:val="28"/>
        </w:rPr>
        <w:t xml:space="preserve">Tập đoàn Điện lực Việt Nam thông báo từ ngày 23/6/2023 hệ thống điện miền Bắc sẽ cơ bản đáp ứng được nhu cầu sử dụng điện. </w:t>
      </w:r>
    </w:p>
    <w:p w14:paraId="7B5950EE" w14:textId="77777777" w:rsidR="007E71FB" w:rsidRPr="007E71FB" w:rsidRDefault="007E71FB" w:rsidP="007E71FB">
      <w:pPr>
        <w:ind w:firstLine="567"/>
        <w:rPr>
          <w:rFonts w:asciiTheme="majorHAnsi" w:hAnsiTheme="majorHAnsi" w:cstheme="majorHAnsi"/>
          <w:sz w:val="28"/>
          <w:szCs w:val="28"/>
          <w:lang w:val="vi-VN"/>
        </w:rPr>
      </w:pPr>
      <w:r w:rsidRPr="007E71FB">
        <w:rPr>
          <w:rFonts w:asciiTheme="majorHAnsi" w:hAnsiTheme="majorHAnsi" w:cstheme="majorHAnsi"/>
          <w:sz w:val="28"/>
          <w:szCs w:val="28"/>
        </w:rPr>
        <w:t>Tuy nhiên, do hệ thống nguồn điện miền Bắc không có công suất dự phòng nên thời</w:t>
      </w:r>
      <w:r w:rsidRPr="007E71FB">
        <w:rPr>
          <w:rFonts w:asciiTheme="majorHAnsi" w:hAnsiTheme="majorHAnsi" w:cstheme="majorHAnsi"/>
          <w:sz w:val="28"/>
          <w:szCs w:val="28"/>
          <w:lang w:val="vi-VN"/>
        </w:rPr>
        <w:t xml:space="preserve"> gian tới vẫn có thể xảy ra tình huống cực đoan dẫn đến </w:t>
      </w:r>
      <w:r w:rsidRPr="007E71FB">
        <w:rPr>
          <w:rFonts w:asciiTheme="majorHAnsi" w:hAnsiTheme="majorHAnsi" w:cstheme="majorHAnsi"/>
          <w:sz w:val="28"/>
          <w:szCs w:val="28"/>
        </w:rPr>
        <w:t>phải điều chỉnh phụ tải, tiết giảm điện</w:t>
      </w:r>
      <w:r w:rsidRPr="007E71FB">
        <w:rPr>
          <w:rFonts w:asciiTheme="majorHAnsi" w:hAnsiTheme="majorHAnsi" w:cstheme="majorHAnsi"/>
          <w:sz w:val="28"/>
          <w:szCs w:val="28"/>
          <w:lang w:val="vi-VN"/>
        </w:rPr>
        <w:t>.</w:t>
      </w:r>
    </w:p>
    <w:p w14:paraId="2C82AB01" w14:textId="77777777" w:rsidR="007E71FB" w:rsidRPr="007E71FB" w:rsidRDefault="007E71FB" w:rsidP="007E71FB">
      <w:pPr>
        <w:ind w:firstLine="567"/>
        <w:rPr>
          <w:rFonts w:asciiTheme="majorHAnsi" w:hAnsiTheme="majorHAnsi" w:cstheme="majorHAnsi"/>
          <w:sz w:val="28"/>
          <w:szCs w:val="28"/>
        </w:rPr>
      </w:pPr>
      <w:r w:rsidRPr="007E71FB">
        <w:rPr>
          <w:rFonts w:asciiTheme="majorHAnsi" w:hAnsiTheme="majorHAnsi" w:cstheme="majorHAnsi"/>
          <w:sz w:val="28"/>
          <w:szCs w:val="28"/>
        </w:rPr>
        <w:t xml:space="preserve">Tập đoàn Điện lực Việt Nam xin trân trọng cảm ơn sự quan tâm chỉ đạo của Thủ tướng Chính phủ, Bộ Công Thương, Ủy ban Quản lý vốn </w:t>
      </w:r>
      <w:r w:rsidRPr="007E71FB">
        <w:rPr>
          <w:rFonts w:asciiTheme="majorHAnsi" w:hAnsiTheme="majorHAnsi" w:cstheme="majorHAnsi"/>
          <w:sz w:val="28"/>
          <w:szCs w:val="28"/>
          <w:lang w:val="vi-VN"/>
        </w:rPr>
        <w:t>n</w:t>
      </w:r>
      <w:r w:rsidRPr="007E71FB">
        <w:rPr>
          <w:rFonts w:asciiTheme="majorHAnsi" w:hAnsiTheme="majorHAnsi" w:cstheme="majorHAnsi"/>
          <w:sz w:val="28"/>
          <w:szCs w:val="28"/>
        </w:rPr>
        <w:t>hà nước tại</w:t>
      </w:r>
      <w:r w:rsidRPr="007E71FB">
        <w:rPr>
          <w:rFonts w:asciiTheme="majorHAnsi" w:hAnsiTheme="majorHAnsi" w:cstheme="majorHAnsi"/>
          <w:sz w:val="28"/>
          <w:szCs w:val="28"/>
          <w:lang w:val="vi-VN"/>
        </w:rPr>
        <w:t xml:space="preserve"> doanh nghiệp</w:t>
      </w:r>
      <w:r w:rsidRPr="007E71FB">
        <w:rPr>
          <w:rFonts w:asciiTheme="majorHAnsi" w:hAnsiTheme="majorHAnsi" w:cstheme="majorHAnsi"/>
          <w:sz w:val="28"/>
          <w:szCs w:val="28"/>
        </w:rPr>
        <w:t xml:space="preserve"> và sự chia sẻ, phối hợp của lãnh đạo các tỉnh, thành phố. </w:t>
      </w:r>
    </w:p>
    <w:p w14:paraId="2BE7189C" w14:textId="77777777" w:rsidR="007E71FB" w:rsidRPr="007E71FB" w:rsidRDefault="007E71FB" w:rsidP="007E71FB">
      <w:pPr>
        <w:ind w:firstLine="567"/>
        <w:rPr>
          <w:rFonts w:asciiTheme="majorHAnsi" w:hAnsiTheme="majorHAnsi" w:cstheme="majorHAnsi"/>
          <w:sz w:val="28"/>
          <w:szCs w:val="28"/>
        </w:rPr>
      </w:pPr>
      <w:r w:rsidRPr="007E71FB">
        <w:rPr>
          <w:rFonts w:asciiTheme="majorHAnsi" w:hAnsiTheme="majorHAnsi" w:cstheme="majorHAnsi"/>
          <w:sz w:val="28"/>
          <w:szCs w:val="28"/>
        </w:rPr>
        <w:t>Tập đoàn Điện lực Việt Nam trân trọng cảm ơn Tập đoàn Dầu khí Việt Nam, Tập đoàn Công nghiệp Than - Khoáng sản Việt Nam và Tổng công ty Đông Bắc, các đơn vị phát điện đã hỗ trợ, phối hợp tốt với Tập đoàn trong việc cung cấp nhiên liệu và duy trì vận hành các tổ máy.</w:t>
      </w:r>
    </w:p>
    <w:p w14:paraId="5BA7EAF1" w14:textId="77777777" w:rsidR="007E71FB" w:rsidRPr="007E71FB" w:rsidRDefault="007E71FB" w:rsidP="007E71FB">
      <w:pPr>
        <w:ind w:firstLine="567"/>
        <w:rPr>
          <w:rFonts w:asciiTheme="majorHAnsi" w:hAnsiTheme="majorHAnsi" w:cstheme="majorHAnsi"/>
          <w:sz w:val="28"/>
          <w:szCs w:val="28"/>
        </w:rPr>
      </w:pPr>
      <w:r w:rsidRPr="007E71FB">
        <w:rPr>
          <w:rFonts w:asciiTheme="majorHAnsi" w:hAnsiTheme="majorHAnsi" w:cstheme="majorHAnsi"/>
          <w:sz w:val="28"/>
          <w:szCs w:val="28"/>
        </w:rPr>
        <w:t xml:space="preserve">Tập đoàn Điện lực Việt Nam trân trọng cảm ơn sự chia sẻ, cảm thông của Quý khách hàng sử dụng điện và thành thật xin lỗi do việc tiết giảm điện trong thời gian qua. </w:t>
      </w:r>
    </w:p>
    <w:p w14:paraId="06F5CCC0" w14:textId="6C8FB873" w:rsidR="005A0FD6" w:rsidRPr="007E71FB" w:rsidRDefault="007E71FB" w:rsidP="007E71FB">
      <w:pPr>
        <w:ind w:firstLine="567"/>
        <w:rPr>
          <w:rFonts w:asciiTheme="majorHAnsi" w:hAnsiTheme="majorHAnsi" w:cstheme="majorHAnsi"/>
          <w:sz w:val="28"/>
          <w:szCs w:val="28"/>
        </w:rPr>
      </w:pPr>
      <w:r w:rsidRPr="007E71FB">
        <w:rPr>
          <w:rFonts w:asciiTheme="majorHAnsi" w:hAnsiTheme="majorHAnsi" w:cstheme="majorHAnsi"/>
          <w:sz w:val="28"/>
          <w:szCs w:val="28"/>
        </w:rPr>
        <w:t xml:space="preserve">Để việc cung cấp điện được tốt hơn trong thời gian tới, Tập đoàn Điện lực Việt Nam kính đề nghị Quý khách hàng, cơ quan, đơn vị tiếp tục sử dụng điện tiết kiệm, </w:t>
      </w:r>
      <w:proofErr w:type="gramStart"/>
      <w:r w:rsidRPr="007E71FB">
        <w:rPr>
          <w:rFonts w:asciiTheme="majorHAnsi" w:hAnsiTheme="majorHAnsi" w:cstheme="majorHAnsi"/>
          <w:sz w:val="28"/>
          <w:szCs w:val="28"/>
        </w:rPr>
        <w:t>an</w:t>
      </w:r>
      <w:proofErr w:type="gramEnd"/>
      <w:r w:rsidRPr="007E71FB">
        <w:rPr>
          <w:rFonts w:asciiTheme="majorHAnsi" w:hAnsiTheme="majorHAnsi" w:cstheme="majorHAnsi"/>
          <w:sz w:val="28"/>
          <w:szCs w:val="28"/>
        </w:rPr>
        <w:t xml:space="preserve"> toàn và hiệu quả.</w:t>
      </w:r>
      <w:r w:rsidR="00862BF7" w:rsidRPr="007E71FB">
        <w:rPr>
          <w:rFonts w:asciiTheme="majorHAnsi" w:hAnsiTheme="majorHAnsi" w:cstheme="majorHAnsi"/>
          <w:sz w:val="28"/>
          <w:szCs w:val="28"/>
          <w:lang w:val="vi-VN"/>
        </w:rPr>
        <w:t xml:space="preserve"> </w:t>
      </w:r>
    </w:p>
    <w:p w14:paraId="6227060E" w14:textId="0B6DE909" w:rsidR="00845988" w:rsidRDefault="00845988" w:rsidP="007E71FB">
      <w:pPr>
        <w:ind w:firstLine="567"/>
        <w:rPr>
          <w:rFonts w:asciiTheme="majorHAnsi" w:hAnsiTheme="majorHAnsi" w:cstheme="majorHAnsi"/>
          <w:sz w:val="28"/>
          <w:szCs w:val="28"/>
        </w:rPr>
      </w:pPr>
      <w:r w:rsidRPr="007E71FB">
        <w:rPr>
          <w:rFonts w:asciiTheme="majorHAnsi" w:hAnsiTheme="majorHAnsi" w:cstheme="majorHAnsi"/>
          <w:sz w:val="28"/>
          <w:szCs w:val="28"/>
        </w:rPr>
        <w:t xml:space="preserve">Tập đoàn Điện lực Việt Nam trân trọng </w:t>
      </w:r>
      <w:r w:rsidR="00CA6E9F" w:rsidRPr="007E71FB">
        <w:rPr>
          <w:rFonts w:asciiTheme="majorHAnsi" w:hAnsiTheme="majorHAnsi" w:cstheme="majorHAnsi"/>
          <w:sz w:val="28"/>
          <w:szCs w:val="28"/>
        </w:rPr>
        <w:t>kính báo cáo thông tin tới</w:t>
      </w:r>
      <w:r w:rsidRPr="007E71FB">
        <w:rPr>
          <w:rFonts w:asciiTheme="majorHAnsi" w:hAnsiTheme="majorHAnsi" w:cstheme="majorHAnsi"/>
          <w:sz w:val="28"/>
          <w:szCs w:val="28"/>
        </w:rPr>
        <w:t xml:space="preserve"> </w:t>
      </w:r>
      <w:r w:rsidR="00CA6E9F" w:rsidRPr="007E71FB">
        <w:rPr>
          <w:rFonts w:asciiTheme="majorHAnsi" w:hAnsiTheme="majorHAnsi" w:cstheme="majorHAnsi"/>
          <w:sz w:val="28"/>
          <w:szCs w:val="28"/>
        </w:rPr>
        <w:t>Quý khách hàng, Quý cơ quan thông t</w:t>
      </w:r>
      <w:r w:rsidR="005C20ED" w:rsidRPr="007E71FB">
        <w:rPr>
          <w:rFonts w:asciiTheme="majorHAnsi" w:hAnsiTheme="majorHAnsi" w:cstheme="majorHAnsi"/>
          <w:sz w:val="28"/>
          <w:szCs w:val="28"/>
        </w:rPr>
        <w:t>ấn</w:t>
      </w:r>
      <w:r w:rsidR="00CA6E9F" w:rsidRPr="007E71FB">
        <w:rPr>
          <w:rFonts w:asciiTheme="majorHAnsi" w:hAnsiTheme="majorHAnsi" w:cstheme="majorHAnsi"/>
          <w:sz w:val="28"/>
          <w:szCs w:val="28"/>
        </w:rPr>
        <w:t xml:space="preserve"> báo chí</w:t>
      </w:r>
      <w:r w:rsidR="005C20ED" w:rsidRPr="007E71FB">
        <w:rPr>
          <w:rFonts w:asciiTheme="majorHAnsi" w:hAnsiTheme="majorHAnsi" w:cstheme="majorHAnsi"/>
          <w:sz w:val="28"/>
          <w:szCs w:val="28"/>
        </w:rPr>
        <w:t>!</w:t>
      </w:r>
    </w:p>
    <w:p w14:paraId="675B5DD4" w14:textId="77777777" w:rsidR="007E71FB" w:rsidRPr="007E71FB" w:rsidRDefault="007E71FB" w:rsidP="007E71FB">
      <w:pPr>
        <w:ind w:firstLine="567"/>
        <w:rPr>
          <w:rFonts w:asciiTheme="majorHAnsi" w:hAnsiTheme="majorHAnsi" w:cstheme="majorHAnsi"/>
          <w:sz w:val="28"/>
          <w:szCs w:val="28"/>
        </w:rPr>
      </w:pPr>
    </w:p>
    <w:bookmarkEnd w:id="0"/>
    <w:bookmarkEnd w:id="1"/>
    <w:p w14:paraId="1D29AE61" w14:textId="77777777" w:rsidR="005A0FD6" w:rsidRPr="001C1E6A" w:rsidRDefault="005A0FD6" w:rsidP="005A0FD6">
      <w:pPr>
        <w:tabs>
          <w:tab w:val="left" w:pos="864"/>
          <w:tab w:val="left" w:pos="990"/>
          <w:tab w:val="left" w:pos="1260"/>
        </w:tabs>
        <w:ind w:left="1276" w:right="74" w:hanging="709"/>
        <w:rPr>
          <w:b/>
          <w:sz w:val="22"/>
          <w:szCs w:val="22"/>
          <w:lang w:val="pt-BR"/>
        </w:rPr>
      </w:pPr>
      <w:r w:rsidRPr="001C1E6A">
        <w:rPr>
          <w:b/>
          <w:sz w:val="22"/>
          <w:szCs w:val="22"/>
          <w:lang w:val="pt-BR"/>
        </w:rPr>
        <w:t>THÔNG TIN LIÊN HỆ:</w:t>
      </w:r>
    </w:p>
    <w:p w14:paraId="63138AFD"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Ban Truyền thông - Tập đoàn Điện lực Việt </w:t>
      </w:r>
      <w:proofErr w:type="gramStart"/>
      <w:r w:rsidRPr="001C1E6A">
        <w:rPr>
          <w:sz w:val="22"/>
          <w:szCs w:val="22"/>
        </w:rPr>
        <w:t>Nam;</w:t>
      </w:r>
      <w:proofErr w:type="gramEnd"/>
    </w:p>
    <w:p w14:paraId="7FC7FE3F"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11" w:history="1">
        <w:r w:rsidRPr="001C1E6A">
          <w:rPr>
            <w:rStyle w:val="Hyperlink"/>
            <w:rFonts w:eastAsia="Calibri"/>
            <w:sz w:val="22"/>
            <w:szCs w:val="22"/>
          </w:rPr>
          <w:t>bantt@evn.com.vn</w:t>
        </w:r>
      </w:hyperlink>
    </w:p>
    <w:p w14:paraId="3671BE22" w14:textId="072405FD"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024.66946405/66946413; Fax: 024.66946402</w:t>
      </w:r>
    </w:p>
    <w:p w14:paraId="4497F2F2"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 xml:space="preserve">Địa chỉ: Số 11 phố Cửa Bắc, phường Trúc Bạch, quận Ba Đình - Hà </w:t>
      </w:r>
      <w:proofErr w:type="gramStart"/>
      <w:r w:rsidRPr="001C1E6A">
        <w:rPr>
          <w:sz w:val="22"/>
          <w:szCs w:val="22"/>
        </w:rPr>
        <w:t>Nội;</w:t>
      </w:r>
      <w:proofErr w:type="gramEnd"/>
    </w:p>
    <w:p w14:paraId="14500A87"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12" w:history="1">
        <w:r w:rsidRPr="001C1E6A">
          <w:rPr>
            <w:rStyle w:val="Hyperlink"/>
            <w:rFonts w:eastAsia="Calibri"/>
            <w:sz w:val="22"/>
            <w:szCs w:val="22"/>
          </w:rPr>
          <w:t>www.evn.com.vn</w:t>
        </w:r>
      </w:hyperlink>
      <w:r w:rsidRPr="001C1E6A">
        <w:rPr>
          <w:sz w:val="22"/>
          <w:szCs w:val="22"/>
        </w:rPr>
        <w:t xml:space="preserve"> </w:t>
      </w:r>
    </w:p>
    <w:p w14:paraId="5DB0A400" w14:textId="77777777" w:rsidR="005A0FD6" w:rsidRPr="001C1E6A" w:rsidRDefault="005A0FD6" w:rsidP="005A0FD6">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13" w:history="1">
        <w:r w:rsidRPr="001C1E6A">
          <w:rPr>
            <w:rStyle w:val="Hyperlink"/>
            <w:rFonts w:eastAsia="Calibri"/>
            <w:sz w:val="22"/>
            <w:szCs w:val="22"/>
          </w:rPr>
          <w:t>www.facebook.com/evndienlucvietnam</w:t>
        </w:r>
      </w:hyperlink>
      <w:r w:rsidRPr="001C1E6A">
        <w:rPr>
          <w:sz w:val="22"/>
          <w:szCs w:val="22"/>
          <w:u w:val="single"/>
        </w:rPr>
        <w:t xml:space="preserve"> </w:t>
      </w:r>
    </w:p>
    <w:p w14:paraId="5C906E5D" w14:textId="77777777" w:rsidR="005A0FD6" w:rsidRPr="001C1E6A" w:rsidRDefault="005A0FD6" w:rsidP="005A0FD6">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365C1DFA" w14:textId="7AA19D35" w:rsidR="00561BB2" w:rsidRPr="007E71FB" w:rsidRDefault="005A0FD6" w:rsidP="007E71FB">
      <w:pPr>
        <w:pStyle w:val="Header"/>
        <w:tabs>
          <w:tab w:val="num" w:pos="1440"/>
        </w:tabs>
        <w:spacing w:before="0"/>
        <w:ind w:left="1276" w:hanging="709"/>
        <w:rPr>
          <w:color w:val="0000FF"/>
          <w:sz w:val="22"/>
          <w:szCs w:val="22"/>
          <w:u w:val="single"/>
          <w:lang w:val="pt-BR"/>
        </w:rPr>
      </w:pPr>
      <w:r w:rsidRPr="001C1E6A">
        <w:rPr>
          <w:sz w:val="22"/>
          <w:szCs w:val="22"/>
          <w:lang w:val="pt-BR"/>
        </w:rPr>
        <w:t xml:space="preserve">Tiktok: </w:t>
      </w:r>
      <w:hyperlink r:id="rId14" w:history="1">
        <w:r w:rsidRPr="001C1E6A">
          <w:rPr>
            <w:color w:val="4472C4"/>
            <w:sz w:val="22"/>
            <w:szCs w:val="22"/>
            <w:u w:val="single"/>
            <w:lang w:val="pt-BR"/>
          </w:rPr>
          <w:t>https://www.tiktok.com/@dienlucvn</w:t>
        </w:r>
      </w:hyperlink>
      <w:r w:rsidRPr="001C1E6A">
        <w:rPr>
          <w:sz w:val="22"/>
          <w:szCs w:val="22"/>
          <w:lang w:val="pt-BR"/>
        </w:rPr>
        <w:t xml:space="preserve"> </w:t>
      </w:r>
    </w:p>
    <w:sectPr w:rsidR="00561BB2" w:rsidRPr="007E71FB" w:rsidSect="00862BF7">
      <w:footerReference w:type="default" r:id="rId15"/>
      <w:pgSz w:w="11907" w:h="16840"/>
      <w:pgMar w:top="851" w:right="1136"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B937" w14:textId="77777777" w:rsidR="00A7025D" w:rsidRDefault="00A7025D">
      <w:pPr>
        <w:spacing w:before="0"/>
      </w:pPr>
      <w:r>
        <w:separator/>
      </w:r>
    </w:p>
  </w:endnote>
  <w:endnote w:type="continuationSeparator" w:id="0">
    <w:p w14:paraId="6CA4DFCF" w14:textId="77777777" w:rsidR="00A7025D" w:rsidRDefault="00A702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0604020202020204"/>
    <w:charset w:val="00"/>
    <w:family w:val="swiss"/>
    <w:pitch w:val="variable"/>
    <w:sig w:usb0="00000007" w:usb1="00000000" w:usb2="00000000" w:usb3="00000000" w:csb0="00000013" w:csb1="00000000"/>
  </w:font>
  <w:font w:name="VNTimeH">
    <w:altName w:val="Arial"/>
    <w:panose1 w:val="020B0604020202020204"/>
    <w:charset w:val="00"/>
    <w:family w:val="auto"/>
    <w:pitch w:val="variable"/>
    <w:sig w:usb0="00000003" w:usb1="00000000" w:usb2="00000000" w:usb3="00000000" w:csb0="00000001" w:csb1="00000000"/>
  </w:font>
  <w:font w:name=".VnTime">
    <w:altName w:val="Times New Roman"/>
    <w:panose1 w:val="020B0604020202020204"/>
    <w:charset w:val="00"/>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VnStamp">
    <w:altName w:val="Calibri"/>
    <w:panose1 w:val="020B0604020202020204"/>
    <w:charset w:val="00"/>
    <w:family w:val="auto"/>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nBahamasBH">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20B0604020202020204"/>
    <w:charset w:val="00"/>
    <w:family w:val="roman"/>
    <w:pitch w:val="default"/>
  </w:font>
  <w:font w:name="ArnoPro-Regular">
    <w:panose1 w:val="020B0604020202020204"/>
    <w:charset w:val="00"/>
    <w:family w:val="roman"/>
    <w:pitch w:val="default"/>
  </w:font>
  <w:font w:name="Myriad Pro">
    <w:altName w:val="Arial"/>
    <w:panose1 w:val="020B0604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21" w14:textId="77777777" w:rsidR="00396537" w:rsidRDefault="00396537">
    <w:pPr>
      <w:pStyle w:val="Footer"/>
      <w:jc w:val="right"/>
    </w:pPr>
    <w:r>
      <w:fldChar w:fldCharType="begin"/>
    </w:r>
    <w:r>
      <w:instrText xml:space="preserve"> PAGE   \* MERGEFORMAT </w:instrText>
    </w:r>
    <w:r>
      <w:fldChar w:fldCharType="separate"/>
    </w:r>
    <w:r w:rsidR="00B22139" w:rsidRPr="00B22139">
      <w:rPr>
        <w:noProof/>
        <w:lang w:val="vi-VN" w:eastAsia="vi-VN"/>
      </w:rPr>
      <w:t>2</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54CB" w14:textId="77777777" w:rsidR="00A7025D" w:rsidRDefault="00A7025D">
      <w:pPr>
        <w:spacing w:before="0"/>
      </w:pPr>
      <w:r>
        <w:separator/>
      </w:r>
    </w:p>
  </w:footnote>
  <w:footnote w:type="continuationSeparator" w:id="0">
    <w:p w14:paraId="2A54D2F6" w14:textId="77777777" w:rsidR="00A7025D" w:rsidRDefault="00A7025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5pt;height:10.85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6"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9"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3"/>
  </w:num>
  <w:num w:numId="6">
    <w:abstractNumId w:val="5"/>
  </w:num>
  <w:num w:numId="7">
    <w:abstractNumId w:val="2"/>
  </w:num>
  <w:num w:numId="8">
    <w:abstractNumId w:val="1"/>
  </w:num>
  <w:num w:numId="9">
    <w:abstractNumId w:val="0"/>
  </w:num>
  <w:num w:numId="10">
    <w:abstractNumId w:val="4"/>
  </w:num>
  <w:num w:numId="11">
    <w:abstractNumId w:val="7"/>
  </w:num>
  <w:num w:numId="12">
    <w:abstractNumId w:val="15"/>
  </w:num>
  <w:num w:numId="13">
    <w:abstractNumId w:val="21"/>
  </w:num>
  <w:num w:numId="14">
    <w:abstractNumId w:val="23"/>
  </w:num>
  <w:num w:numId="15">
    <w:abstractNumId w:val="19"/>
  </w:num>
  <w:num w:numId="16">
    <w:abstractNumId w:val="27"/>
  </w:num>
  <w:num w:numId="17">
    <w:abstractNumId w:val="26"/>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25"/>
  </w:num>
  <w:num w:numId="23">
    <w:abstractNumId w:val="22"/>
  </w:num>
  <w:num w:numId="24">
    <w:abstractNumId w:val="12"/>
  </w:num>
  <w:num w:numId="25">
    <w:abstractNumId w:val="24"/>
  </w:num>
  <w:num w:numId="26">
    <w:abstractNumId w:val="14"/>
  </w:num>
  <w:num w:numId="27">
    <w:abstractNumId w:val="1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D4"/>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04D"/>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20"/>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45"/>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D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0ED"/>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3C9"/>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383"/>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CF2"/>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1FB"/>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988"/>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BF7"/>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4E2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34F"/>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16F"/>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25D"/>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1F2C"/>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92"/>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E9F"/>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A9E"/>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4B8"/>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0"/>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DC5"/>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0EF"/>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24"/>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BAA"/>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evndienlucvietn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dienluc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4DC9B-DF9E-464C-A93B-841E138DD6DD}">
  <ds:schemaRefs>
    <ds:schemaRef ds:uri="http://schemas.openxmlformats.org/officeDocument/2006/bibliography"/>
  </ds:schemaRefs>
</ds:datastoreItem>
</file>

<file path=customXml/itemProps2.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96A5-0AA5-4369-8340-487E0EED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2326</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Tran Viet Trung</cp:lastModifiedBy>
  <cp:revision>3</cp:revision>
  <cp:lastPrinted>2020-07-17T00:06:00Z</cp:lastPrinted>
  <dcterms:created xsi:type="dcterms:W3CDTF">2023-06-22T11:52:00Z</dcterms:created>
  <dcterms:modified xsi:type="dcterms:W3CDTF">2023-06-22T11:56:00Z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